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3F" w:rsidRDefault="0032213F" w:rsidP="0032213F">
      <w:pPr>
        <w:pStyle w:val="ConsPlusNormal"/>
        <w:ind w:firstLine="142"/>
        <w:jc w:val="right"/>
      </w:pPr>
      <w:bookmarkStart w:id="0" w:name="_GoBack"/>
      <w:bookmarkEnd w:id="0"/>
      <w:r>
        <w:t>УТВЕРЖДАЮ</w:t>
      </w:r>
    </w:p>
    <w:p w:rsidR="0032213F" w:rsidRDefault="0032213F">
      <w:pPr>
        <w:pStyle w:val="ConsPlusNormal"/>
        <w:jc w:val="right"/>
      </w:pPr>
      <w:r>
        <w:t>Генеральный директор</w:t>
      </w:r>
    </w:p>
    <w:p w:rsidR="0032213F" w:rsidRDefault="0032213F">
      <w:pPr>
        <w:pStyle w:val="ConsPlusNormal"/>
        <w:jc w:val="right"/>
      </w:pPr>
      <w:r>
        <w:t>Государственной корпорации</w:t>
      </w:r>
    </w:p>
    <w:p w:rsidR="0032213F" w:rsidRDefault="0032213F">
      <w:pPr>
        <w:pStyle w:val="ConsPlusNormal"/>
        <w:jc w:val="right"/>
      </w:pPr>
      <w:r>
        <w:t>"</w:t>
      </w:r>
      <w:proofErr w:type="spellStart"/>
      <w:r>
        <w:t>Ростех</w:t>
      </w:r>
      <w:proofErr w:type="spellEnd"/>
      <w:r>
        <w:t>"</w:t>
      </w:r>
    </w:p>
    <w:p w:rsidR="0032213F" w:rsidRDefault="0032213F">
      <w:pPr>
        <w:pStyle w:val="ConsPlusNormal"/>
        <w:jc w:val="right"/>
      </w:pPr>
      <w:proofErr w:type="spellStart"/>
      <w:r>
        <w:t>С.В.Чемезов</w:t>
      </w:r>
      <w:proofErr w:type="spellEnd"/>
    </w:p>
    <w:p w:rsidR="0032213F" w:rsidRDefault="0032213F">
      <w:pPr>
        <w:pStyle w:val="ConsPlusNormal"/>
        <w:jc w:val="right"/>
      </w:pPr>
      <w:r>
        <w:t>от 20 сентября 2018 г.</w:t>
      </w:r>
    </w:p>
    <w:p w:rsidR="0032213F" w:rsidRDefault="0032213F">
      <w:pPr>
        <w:pStyle w:val="ConsPlusNormal"/>
        <w:jc w:val="right"/>
      </w:pPr>
    </w:p>
    <w:p w:rsidR="0032213F" w:rsidRDefault="0032213F">
      <w:pPr>
        <w:pStyle w:val="ConsPlusNormal"/>
        <w:jc w:val="right"/>
      </w:pPr>
    </w:p>
    <w:p w:rsidR="0032213F" w:rsidRDefault="0032213F">
      <w:pPr>
        <w:pStyle w:val="ConsPlusNormal"/>
        <w:jc w:val="center"/>
      </w:pPr>
      <w:r>
        <w:rPr>
          <w:b/>
        </w:rPr>
        <w:t>ПОЛОЖЕНИЕ</w:t>
      </w:r>
    </w:p>
    <w:p w:rsidR="0032213F" w:rsidRDefault="0032213F">
      <w:pPr>
        <w:pStyle w:val="ConsPlusNormal"/>
        <w:jc w:val="center"/>
      </w:pPr>
      <w:r>
        <w:rPr>
          <w:b/>
        </w:rPr>
        <w:t>О ДЕПАРТАМЕНТЕ БЕЗОПАСНОСТИ</w:t>
      </w:r>
    </w:p>
    <w:p w:rsidR="0032213F" w:rsidRDefault="0032213F">
      <w:pPr>
        <w:pStyle w:val="ConsPlusNormal"/>
        <w:jc w:val="center"/>
      </w:pPr>
      <w:r>
        <w:rPr>
          <w:b/>
        </w:rPr>
        <w:t>И ПРОФИЛАКТИКИ КОРРУПЦИОННЫХ ПРАВОНАРУШЕНИЙ</w:t>
      </w:r>
    </w:p>
    <w:p w:rsidR="0032213F" w:rsidRDefault="0032213F">
      <w:pPr>
        <w:pStyle w:val="ConsPlusNormal"/>
        <w:jc w:val="center"/>
      </w:pPr>
      <w:r>
        <w:rPr>
          <w:b/>
        </w:rPr>
        <w:t>ГОСУДАРСТВЕННОЙ КОРПОРАЦИИ "РОСТЕХ"</w:t>
      </w:r>
    </w:p>
    <w:p w:rsidR="0032213F" w:rsidRDefault="0032213F">
      <w:pPr>
        <w:pStyle w:val="ConsPlusNormal"/>
        <w:jc w:val="center"/>
      </w:pPr>
    </w:p>
    <w:p w:rsidR="0032213F" w:rsidRDefault="0032213F">
      <w:pPr>
        <w:pStyle w:val="ConsPlusNormal"/>
        <w:jc w:val="center"/>
        <w:outlineLvl w:val="0"/>
      </w:pPr>
      <w:r>
        <w:rPr>
          <w:b/>
        </w:rPr>
        <w:t>1. Общие положения</w:t>
      </w:r>
    </w:p>
    <w:p w:rsidR="0032213F" w:rsidRDefault="0032213F">
      <w:pPr>
        <w:pStyle w:val="ConsPlusNormal"/>
        <w:ind w:firstLine="540"/>
        <w:jc w:val="both"/>
      </w:pPr>
      <w:r>
        <w:t>1.1. Департамент безопасности и профилактики коррупционных правонарушений является структурным подразделением Государственной корпорации "</w:t>
      </w:r>
      <w:proofErr w:type="spellStart"/>
      <w:r>
        <w:t>Ростех</w:t>
      </w:r>
      <w:proofErr w:type="spellEnd"/>
      <w:r>
        <w:t>" (далее - Департамент, Корпорация соответственно).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1.2. Департамент в своей деятельности руководствуется законодательством Российской Федерации, в том числе Федеральным законом от 23 ноября 2007 г. </w:t>
      </w:r>
      <w:hyperlink r:id="rId4" w:history="1">
        <w:r>
          <w:rPr>
            <w:color w:val="0000FF"/>
          </w:rPr>
          <w:t>N 270-ФЗ</w:t>
        </w:r>
      </w:hyperlink>
      <w:r>
        <w:t xml:space="preserve"> "О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>
        <w:t>Ростех</w:t>
      </w:r>
      <w:proofErr w:type="spellEnd"/>
      <w:r>
        <w:t>",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правовыми актами Корпорации, а также настоящим Положением.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1.3. Департамент возглавляет директор по безопасности, который находится в непосредственном подчинении заместителя генерального директора Корпорации, отвечающего за обеспечение безопасности и режима секретности.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1.4. Директор по безопасности назначается на должность и освобождается от должности приказом генерального директора Корпорации.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1.5. В период временного отсутствия директора по безопасности его обязанности исполняет руководитель одного из направлений Департамента.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1.6. Работники Департамента назначаются на должность и освобождаются от должности в установленном в Корпорации порядке по представлению директора по безопасности.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1.7. Права, обязанности и ответственность директора по безопасности, ключевые показатели эффективности, которые должны быть им достигнуты, определяются трудовым договором, должностной инструкцией, а также правовыми актами Корпорации.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1.8. Структура и численность Департамента определяются штатным расписанием, утвержденным в установленном в Корпорации порядке.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Состав Департамента: направление безопасности; направление по противодействию коррупции; направление защиты информации и противодействия иностранным техническим разведкам.</w:t>
      </w:r>
    </w:p>
    <w:p w:rsidR="0032213F" w:rsidRDefault="0032213F">
      <w:pPr>
        <w:pStyle w:val="ConsPlusNormal"/>
        <w:jc w:val="center"/>
      </w:pPr>
    </w:p>
    <w:p w:rsidR="0032213F" w:rsidRDefault="0032213F">
      <w:pPr>
        <w:pStyle w:val="ConsPlusNormal"/>
        <w:jc w:val="center"/>
        <w:outlineLvl w:val="0"/>
      </w:pPr>
      <w:r>
        <w:rPr>
          <w:b/>
        </w:rPr>
        <w:t>2. Основные задачи Департамента</w:t>
      </w:r>
    </w:p>
    <w:p w:rsidR="0032213F" w:rsidRDefault="0032213F">
      <w:pPr>
        <w:pStyle w:val="ConsPlusNormal"/>
        <w:ind w:firstLine="540"/>
        <w:jc w:val="both"/>
      </w:pPr>
      <w:r>
        <w:t>2.1. В рамках целей, определенных Стратегией развития Корпорации, основными задачами Департамента являются: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2.1.1. Основными задачами направления безопасности являются: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применительно к центральному аппарату Корпорации: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минимизация рисков причинения убытков Корпорации и вреда ее имущественным интересам при ведении финансово-хозяйственной деятельности;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lastRenderedPageBreak/>
        <w:t>- минимизация рисков негативных последствий для Корпорации, связанных с неправомерными действиями как со стороны работников, так и в их отношении при выполнении должностных обязанностей;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информационно-аналитическое сопровождение деятельности Департамента на базе прогнозного моделирования негативных сценариев, влияющих на безопасность Корпорации при меняющихся внутренних и внешних угрозах;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деятельности ведомственной охраны и ведомственной пожарной охраны Корпорации, обеспечение единых подходов к инженерно-технической политике безопасности на объектах Корпорации и режима антитеррористической защиты;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организация и обеспечение пропускного и </w:t>
      </w:r>
      <w:proofErr w:type="spellStart"/>
      <w:r>
        <w:t>внутриобъектового</w:t>
      </w:r>
      <w:proofErr w:type="spellEnd"/>
      <w:r>
        <w:t xml:space="preserve"> режимов в административных зданиях Корпорации;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 организация и мониторинг специальных перевозок предприятиями Корпорации, оформление в ЦСН ГУ ГИБДД МВД России </w:t>
      </w:r>
      <w:proofErr w:type="spellStart"/>
      <w:r>
        <w:t>спецталонов</w:t>
      </w:r>
      <w:proofErr w:type="spellEnd"/>
      <w:r>
        <w:t xml:space="preserve"> на автотранспорт;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внедрения нормативных документов (в том числе стандартов) в рамках компетенции функции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взаимодействие с органами </w:t>
      </w:r>
      <w:proofErr w:type="spellStart"/>
      <w:r>
        <w:t>госвласти</w:t>
      </w:r>
      <w:proofErr w:type="spellEnd"/>
      <w:r>
        <w:t xml:space="preserve"> (в том числе правоохранительными органами), другими организациями и учреждениями в рамках компетенции структурного подразделения;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применительно к холдинговым компаниям (интегрированным структурам) и организациям прямого управления Корпорации: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контроль и координация деятельности подразделений безопасности ГО (ИС) ХК и ОПУ при решении совместных задач, отнесенных к компетенции направления безопасности, в рамках вертикально интегрированной системы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координация и контроль осуществления </w:t>
      </w:r>
      <w:proofErr w:type="spellStart"/>
      <w:r>
        <w:t>спецперевозок</w:t>
      </w:r>
      <w:proofErr w:type="spellEnd"/>
      <w:r>
        <w:t xml:space="preserve">, обеспечение автотранспорта предприятий Корпорации </w:t>
      </w:r>
      <w:proofErr w:type="spellStart"/>
      <w:r>
        <w:t>спецталонами</w:t>
      </w:r>
      <w:proofErr w:type="spellEnd"/>
      <w:r>
        <w:t>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внедрения нормативных документов (в том числе стандартов) в рамках компетенции функции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взаимодействие с органами </w:t>
      </w:r>
      <w:proofErr w:type="spellStart"/>
      <w:r>
        <w:t>госвласти</w:t>
      </w:r>
      <w:proofErr w:type="spellEnd"/>
      <w:r>
        <w:t xml:space="preserve"> (в том числе правоохранительными органами), другими организациями и учреждениями в рамках компетенции структурного подразделения.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2.1.2. Основными задачами направления по противодействию коррупции являются: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применительно к центральному аппарату Корпорации: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и обеспечение эффективности системы мер по соблюдению работниками Корпорации ограничений и запретов, установленных антикоррупционным законодательством;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мониторинг, предупреждение, выявление и урегулирование конфликта интересов;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обеспечение деятельности Комиссии Корпорации по соблюдению требований к служебному поведению и урегулированию конфликта интересов;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обеспечение реализации работниками Корпорации обязанности уведомлять представителя работодателя, органы прокуратуры Российской Федерации, иные федеральные государственные органы обо всех случаях обращения к ним каких-либо лиц, склонявших их к совершению коррупционных правонарушений, в установленном в Корпорации порядке;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обеспечение соблюдения в Корпорации законных прав и интересов ее работников, сообщивших о фактах коррупционных правонарушений;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lastRenderedPageBreak/>
        <w:t>- организация и проведение ежегодной кампании по сбору сведений о доходах, расходах, об имуществе и обязательствах имущественного характера, представляемых работниками Корпорации, а также осуществление контроля за своевременностью их представления.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осуществление проверок: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достоверности и полноты сведений доходно-имущественного характера, представленных работниками Корпорации, а также гражданами, претендующими на замещение соответствующих должностей в Корпорации;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соблюдения работниками Корпорации запретов, ограничений и требований, установленных в целях противодействия коррупции;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проведение анализа представляемых сведений доходно-имущественного характера;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проведение антикоррупционной экспертизы проектов правовых актов Корпорации;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 в соответствии с компетенцией проектов правовых актов и иных распорядительных документов Корпорации о противодействии коррупции;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в рамках компетенции правового просвещения работников Корпорации, оказание им консультативной помощи по вопросам, связанным с применением на практике требований антикоррупционного законодательства;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взаимодействия с правоохранительными органами в установленной сфере деятельности;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осуществление иных задач в области противодействия коррупции в соответствии с законодательством Российской Федерации;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проведение проверок инцидентов по "горячей линии";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внедрения нормативных документов (в том числе стандартов) в рамках компетенции функции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взаимодействие с органами </w:t>
      </w:r>
      <w:proofErr w:type="spellStart"/>
      <w:r>
        <w:t>госвласти</w:t>
      </w:r>
      <w:proofErr w:type="spellEnd"/>
      <w:r>
        <w:t xml:space="preserve"> (в том числе правоохранительными органами), другими организациями и учреждениями в рамках компетенции структурного подразделения;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применительно к холдинговым компаниям (интегрированным структурам) и организациям прямого управления Корпорации: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мониторинг эффективности и полноты мер, принимаемых холдинговыми компаниями (интегрированными структурами) и организациями прямого управления Корпорации в сфере противодействия и профилактики коррупции, в том числе по вопросам выявления, предупреждения и урегулирования конфликта интересов;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в рамках компетенции правового просвещения работников организаций Корпорации, оказание им консультативной помощи по вопросам, связанным с применением на практике требований антикоррупционного законодательства;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внедрения нормативных документов (в том числе стандартов) в рамках компетенции функции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взаимодействие с органами </w:t>
      </w:r>
      <w:proofErr w:type="spellStart"/>
      <w:r>
        <w:t>госвласти</w:t>
      </w:r>
      <w:proofErr w:type="spellEnd"/>
      <w:r>
        <w:t xml:space="preserve"> (в том числе правоохранительными органами), другими организациями и учреждениями в рамках компетенции структурного подразделения.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2.1.3. Основными задачами направления защиты информации и противодействия иностранным техническим разведкам являются: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применительно к центральному аппарату Корпорации: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lastRenderedPageBreak/>
        <w:t>- участие в выработке общей стратегии, определении приоритетных направлений в области противодействия иностранным техническим разведкам и технической защиты информации (далее ПД ИТР и ТЗИ) в Корпорации;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внедрение автоматизированных систем и технических решений, обеспечивающих информационную безопасность бизнес процессов в Корпорации;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и проведение работ по защите информации, составляющей государственную тайну, коммерческую тайну и иную конфиденциальную информацию Корпорации, в том числе с использованием криптографических средств защиты информации;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и координация работ по обеспечению руководства и работников Корпорации услугами корпоративной телефонной, мобильной, правительственной и иными видами специальной связи;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аттестации объектов информатизации на соответствие требованиям безопасности информации и периодического контроля эффективности мер защиты информации;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взаимодействие с регуляторами в области защиты информации, другими организациями и учреждениями в рамках компетенции направления;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разработка проектов локальных правовых актов по обеспечению защиты информации в Корпорации, разработка и согласование проектов договоров (в части, касающейся полноты и достаточности требований по ПД ИТР и ТЗИ), технических требований, тактико-технических (технических) заданий;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осуществление контроля за выполнением работниками Корпорации требований по обеспечению информационной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внедрения нормативных документов (в том числе стандартов) в рамках компетенции функции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взаимодействие с органами </w:t>
      </w:r>
      <w:proofErr w:type="spellStart"/>
      <w:r>
        <w:t>госвласти</w:t>
      </w:r>
      <w:proofErr w:type="spellEnd"/>
      <w:r>
        <w:t xml:space="preserve"> (в том числе правоохранительными органами), другими организациями и учреждениями в рамках компетенции структурного подразделения;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применительно к холдинговым компаниям (интегрированным структурам) и организациям прямого управления Корпорации: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эффективного управления корпоративной системой ПД ИТР и ТЗИ;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проведение единой технической политики, организация и координация работ по ПД ИТР и ТЗИ, централизованное методическое и информационное обеспечение соответствующих подразделений;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создание защищенных информационных систем, обеспечивающих безопасное информационное взаимодействие;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категорирование объектов оборонно-промышленного комплекса по важности защиты от иностранных технических разведок;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исполнения организациями нормативных распорядительных документов в рамках компетенции направления;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организация и контроль подготовки (переподготовки) специалистов подразделений по ПД ИТР и ТЗИ;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контроль состояния и эффективности принимаемых мер по ПД ИТР и ТЗИ, своевременного лицензирования деятельности по ПД ИТР и ТЗИ;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- подготовка, внедрение, контроль внедрения нормативных документов (в том числе стандартов) в рамках компетенции функции безопасности;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 xml:space="preserve">- взаимодействие с органами </w:t>
      </w:r>
      <w:proofErr w:type="spellStart"/>
      <w:r>
        <w:t>госвласти</w:t>
      </w:r>
      <w:proofErr w:type="spellEnd"/>
      <w:r>
        <w:t xml:space="preserve"> (в том числе правоохранительными органами), другими </w:t>
      </w:r>
      <w:r>
        <w:lastRenderedPageBreak/>
        <w:t>организациями и учреждениями в рамках компетенции структурного подразделения.</w:t>
      </w:r>
    </w:p>
    <w:p w:rsidR="0032213F" w:rsidRDefault="0032213F">
      <w:pPr>
        <w:pStyle w:val="ConsPlusNormal"/>
        <w:ind w:firstLine="540"/>
        <w:jc w:val="both"/>
      </w:pPr>
    </w:p>
    <w:p w:rsidR="0032213F" w:rsidRDefault="0032213F">
      <w:pPr>
        <w:pStyle w:val="ConsPlusNormal"/>
        <w:ind w:firstLine="540"/>
        <w:jc w:val="both"/>
        <w:outlineLvl w:val="0"/>
      </w:pPr>
      <w:r>
        <w:rPr>
          <w:b/>
        </w:rPr>
        <w:t>3. Порядок взаимодействия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3.1. Порядок взаимодействия Департамента в рамках рабочих процессов определяется соответствующими утвержденными в установленном порядке правовыми актами Корпорации.</w:t>
      </w:r>
    </w:p>
    <w:p w:rsidR="0032213F" w:rsidRDefault="0032213F">
      <w:pPr>
        <w:pStyle w:val="ConsPlusNormal"/>
        <w:spacing w:before="220"/>
        <w:ind w:firstLine="540"/>
        <w:jc w:val="both"/>
      </w:pPr>
      <w:r>
        <w:t>3.2. Департамент взаимодействует с органами государственной власти в рамках компетенции.</w:t>
      </w:r>
    </w:p>
    <w:p w:rsidR="0032213F" w:rsidRDefault="0032213F">
      <w:pPr>
        <w:pStyle w:val="ConsPlusNormal"/>
        <w:ind w:firstLine="540"/>
        <w:jc w:val="both"/>
      </w:pPr>
    </w:p>
    <w:p w:rsidR="0032213F" w:rsidRDefault="0032213F">
      <w:pPr>
        <w:pStyle w:val="ConsPlusNormal"/>
        <w:ind w:firstLine="540"/>
        <w:jc w:val="both"/>
      </w:pPr>
    </w:p>
    <w:p w:rsidR="0032213F" w:rsidRDefault="0032213F">
      <w:pPr>
        <w:pStyle w:val="ConsPlusNormal"/>
        <w:jc w:val="right"/>
      </w:pPr>
      <w:r>
        <w:t>Директор по безопасности</w:t>
      </w:r>
    </w:p>
    <w:p w:rsidR="0032213F" w:rsidRDefault="0032213F">
      <w:pPr>
        <w:pStyle w:val="ConsPlusNormal"/>
        <w:jc w:val="right"/>
      </w:pPr>
      <w:proofErr w:type="spellStart"/>
      <w:r>
        <w:t>К.В.Ходов</w:t>
      </w:r>
      <w:proofErr w:type="spellEnd"/>
    </w:p>
    <w:sectPr w:rsidR="0032213F" w:rsidSect="0032213F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3F"/>
    <w:rsid w:val="00070F96"/>
    <w:rsid w:val="001D0B01"/>
    <w:rsid w:val="0032213F"/>
    <w:rsid w:val="007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D060-B832-450A-8690-C8B1B3A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2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AF8782F82FC3F3C345DB0714EDE776A045E3D3595A90B9D8AB2D091C252AE28051706B154DABA5ACB5F94C441417B43EE713575B4014D5q5N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1741</Words>
  <Characters>9930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 Сергей Анатольевич</dc:creator>
  <cp:keywords/>
  <dc:description/>
  <cp:lastModifiedBy>Чистяков Алексей Иванович</cp:lastModifiedBy>
  <cp:revision>2</cp:revision>
  <dcterms:created xsi:type="dcterms:W3CDTF">2019-09-24T08:47:00Z</dcterms:created>
  <dcterms:modified xsi:type="dcterms:W3CDTF">2019-09-24T08:47:00Z</dcterms:modified>
</cp:coreProperties>
</file>